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Расчет интегральной оценки результативности</w:t>
      </w:r>
    </w:p>
    <w:p>
      <w:pPr>
        <w:pStyle w:val="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реализации муниципальной программы «Развитие молодёжной политики в Мошковском районе на 2021-2025 г.г.»</w:t>
      </w:r>
    </w:p>
    <w:p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0"/>
          <w:u w:val="single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0"/>
          <w:u w:val="single"/>
          <w:lang w:eastAsia="ru-RU"/>
        </w:rPr>
        <w:t>за 2021 год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 xml:space="preserve"> 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3"/>
        <w:gridCol w:w="2430"/>
        <w:gridCol w:w="1056"/>
        <w:gridCol w:w="1415"/>
        <w:gridCol w:w="1080"/>
        <w:gridCol w:w="1080"/>
        <w:gridCol w:w="1170"/>
        <w:gridCol w:w="2190"/>
        <w:gridCol w:w="2252"/>
        <w:gridCol w:w="1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Наименование целевого индикатора программы 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Весовой коэффициент, присвоенный целевому индикатору  (k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bscript"/>
                <w:lang w:val="en-US"/>
              </w:rPr>
              <w:t>j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Базовое значение целевого индикатора (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bscript"/>
                <w:lang w:val="en-US"/>
              </w:rPr>
              <w:t>bj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Плановое значение целевого индикатора (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bscript"/>
                <w:lang w:val="en-US"/>
              </w:rPr>
              <w:t>pj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Фактическое значение целевого индикатора 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bscript"/>
                <w:lang w:val="en-US"/>
              </w:rPr>
              <w:t>fj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Индекс результативности целевого индикатора (I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bscript"/>
                <w:lang w:val="en-US"/>
              </w:rPr>
              <w:t>j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) 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Показатель оценки выполнения целевого индикатора (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vertAlign w:val="subscript"/>
                <w:lang w:val="en-US"/>
              </w:rPr>
              <w:t>j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 xml:space="preserve"> )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Причины отклонений фактического значения целевого индикатора от планового значения за отчетный период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4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7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8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9 (гр. 4 х гр. 8)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молодежи, вовлеченной в проекты Всероссийского и регионального сотрудничества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highlight w:val="yellow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20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 w:cs="Times New Roman" w:eastAsiaTheme="minorEastAsia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en-US"/>
              </w:rPr>
              <w:t>35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(35-15):(20-15)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100%= 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400%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yellow"/>
                <w:lang w:val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 x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% 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молодежных активов в муниципальных образованиях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lang w:val="en-US"/>
              </w:rPr>
              <w:t>11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(11-3):(5-3)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>x100%=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400%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 x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 xml:space="preserve">% 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мероприятий, направленных на творческое и интеллектуальное развитие, эстетическое воспитание, формирование здорового образа жизни среди молодёжи 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lang w:val="en-US"/>
              </w:rPr>
              <w:t>27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140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0,05х14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0%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 xml:space="preserve"> = 7%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зрителей, привлеченных в культурно-массовые мероприятия для молодежи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3800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4000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lang w:val="en-US"/>
              </w:rPr>
              <w:t>4500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4500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-3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4000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-3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350%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0,05х350% = 17,5%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молодых граждан, в возрасте от 14 до 35 лет, участвующих в социально значимой деятельности и реализации общественных инициатив (участники клубных формирований)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152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lang w:val="en-US"/>
              </w:rPr>
              <w:t>165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165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60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)х100%=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162,5%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0,04х162,5=6,5%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6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мероприятий, направленных на формирование патриотического сознания граждан Мошковского района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тыс.чел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lang w:val="en-US"/>
              </w:rPr>
              <w:t>20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600%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0,04х600%=0,24%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привлеченных в мероприятия участников и зрителей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1700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1800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lang w:val="en-US"/>
              </w:rPr>
              <w:t>2691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2691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1800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991%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0,05х991%=49,5%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8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количество добровольческих отрядов 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  <w:lang w:val="en-US"/>
              </w:rPr>
            </w:pPr>
            <w:r>
              <w:rPr>
                <w:rFonts w:ascii="Times New Roman" w:hAnsi="Times New Roman" w:cs="Times New Roman" w:eastAsiaTheme="minorEastAsia"/>
                <w:lang w:val="en-US"/>
              </w:rPr>
              <w:t>12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(12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х100%=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х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9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добровольцев, принявших участие в акциях на территории района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54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120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412,5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х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412,5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20,6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</w:trPr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10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добровольцев, принявших участие в акциях Всероссийского и регионального уровней (за пределами района)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6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15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):(1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225%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,05х225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=11,3%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благополучателей добровольческих акций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тыс.чел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700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1150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1150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1000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)х100%=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х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%=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7,5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12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военно-патриотических клубов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тыс.чел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19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 х100%=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800%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,04х800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=32%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13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участников военно-патриотических клубов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тыс.ед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42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300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):(50-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3225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х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3225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161,2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мероприятий, направленных на формирование патриотического сознания граждан Мошковского района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тыс.ед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8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15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х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17,5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привлеченных в мероприятия участников и зрителей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тыс.ед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1700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2691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2691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1800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991%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0,05х991%=49,5%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16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добровольческих отрядов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тыс.шт.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12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(12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х100%= 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х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добровольцев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тыс.шт.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72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165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165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90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416,6%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0,05х416,6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=20,8%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18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добровольцев района, вовлеченных в мероприятия Всероссийского, регионального уровней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тыс.чел.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6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15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):(10-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225%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,04х225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=9%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добровольческих проектов Всероссийского и регионального сотрудничества, в которых приняли участие добровольцы района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тыс.чел.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2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2-1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100%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0,04х10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0%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=4%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20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мероприятий, акций, направленных на благотворительную, добровольческую помощь гражданам района и популяризацию добровольческого движения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тыс.чел.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jc w:val="center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20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35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35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400%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5х400%=20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количество благополучателей добровольческих акций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0,0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700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rPr>
                <w:rFonts w:ascii="Times New Roman" w:hAnsi="Times New Roman" w:cs="Times New Roman" w:eastAsiaTheme="minorEastAsia"/>
              </w:rPr>
            </w:pPr>
            <w:r>
              <w:rPr>
                <w:rFonts w:ascii="Times New Roman" w:hAnsi="Times New Roman" w:cs="Times New Roman" w:eastAsiaTheme="minorEastAsia"/>
              </w:rPr>
              <w:t>1150</w:t>
            </w: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1150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):(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1000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-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700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)х100%=</w:t>
            </w:r>
          </w:p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50%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0,05х5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0%</w:t>
            </w: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=2,5%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4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2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47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Интегральная оценка результативности реализации программы (I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vertAlign w:val="subscript"/>
              </w:rPr>
              <w:t>ср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)</w:t>
            </w:r>
          </w:p>
        </w:tc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Times New Roman" w:cs="Times New Roman"/>
                <w:sz w:val="24"/>
                <w:szCs w:val="24"/>
                <w:lang w:val="ru-RU"/>
              </w:rPr>
              <w:t>516,64</w:t>
            </w:r>
            <w:bookmarkStart w:id="0" w:name="_GoBack"/>
            <w:bookmarkEnd w:id="0"/>
            <w:r>
              <w:rPr>
                <w:rFonts w:ascii="Times New Roman" w:hAnsi="Times New Roman" w:eastAsia="Times New Roman" w:cs="Times New Roman"/>
                <w:sz w:val="24"/>
                <w:szCs w:val="24"/>
                <w:lang w:val="en-US"/>
              </w:rPr>
              <w:t>%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</w:tbl>
    <w:p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eastAsia="Times New Roman" w:cs="Times New Roman"/>
          <w:sz w:val="20"/>
          <w:szCs w:val="20"/>
          <w:lang w:eastAsia="ru-RU"/>
        </w:rPr>
      </w:pPr>
    </w:p>
    <w:tbl>
      <w:tblPr>
        <w:tblStyle w:val="5"/>
        <w:tblW w:w="1485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79"/>
        <w:gridCol w:w="2835"/>
        <w:gridCol w:w="45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7479" w:type="dxa"/>
          </w:tcPr>
          <w:p>
            <w:pPr>
              <w:pBdr>
                <w:bottom w:val="single" w:color="auto" w:sz="12" w:space="1"/>
              </w:pBd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Директор МКУ Управление культуры и молодежной политики Мошковского района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  <w:t>(наименование должности руководителя муниципальной программы)</w:t>
            </w:r>
          </w:p>
        </w:tc>
        <w:tc>
          <w:tcPr>
            <w:tcW w:w="2835" w:type="dxa"/>
          </w:tcPr>
          <w:p>
            <w:pPr>
              <w:pBdr>
                <w:bottom w:val="single" w:color="auto" w:sz="12" w:space="1"/>
              </w:pBd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  <w:t>(подпись)</w:t>
            </w:r>
          </w:p>
        </w:tc>
        <w:tc>
          <w:tcPr>
            <w:tcW w:w="4536" w:type="dxa"/>
          </w:tcPr>
          <w:p>
            <w:pPr>
              <w:pBdr>
                <w:bottom w:val="single" w:color="auto" w:sz="12" w:space="1"/>
              </w:pBd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Л.Н. Гришина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i/>
                <w:sz w:val="20"/>
                <w:szCs w:val="20"/>
              </w:rPr>
              <w:t>(расшифровка подпись, ФИО)</w:t>
            </w:r>
          </w:p>
        </w:tc>
      </w:tr>
    </w:tbl>
    <w:p>
      <w:pPr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</w:p>
    <w:p>
      <w:pPr>
        <w:tabs>
          <w:tab w:val="left" w:pos="3030"/>
        </w:tabs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</w:p>
    <w:p/>
    <w:sectPr>
      <w:pgSz w:w="16838" w:h="11906" w:orient="landscape"/>
      <w:pgMar w:top="1701" w:right="1134" w:bottom="851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3D4"/>
    <w:rsid w:val="000552F9"/>
    <w:rsid w:val="00061BAC"/>
    <w:rsid w:val="00070150"/>
    <w:rsid w:val="00076005"/>
    <w:rsid w:val="0008099E"/>
    <w:rsid w:val="000B41E4"/>
    <w:rsid w:val="000C20CF"/>
    <w:rsid w:val="00100312"/>
    <w:rsid w:val="00153355"/>
    <w:rsid w:val="001829F1"/>
    <w:rsid w:val="001D43BA"/>
    <w:rsid w:val="001E2EFC"/>
    <w:rsid w:val="002B06E9"/>
    <w:rsid w:val="002F300C"/>
    <w:rsid w:val="00380CBA"/>
    <w:rsid w:val="003A35F7"/>
    <w:rsid w:val="00411F18"/>
    <w:rsid w:val="00450804"/>
    <w:rsid w:val="0049224C"/>
    <w:rsid w:val="00497D43"/>
    <w:rsid w:val="004F645B"/>
    <w:rsid w:val="005030E8"/>
    <w:rsid w:val="00585BE6"/>
    <w:rsid w:val="005A623C"/>
    <w:rsid w:val="005B2592"/>
    <w:rsid w:val="0063339D"/>
    <w:rsid w:val="00674E08"/>
    <w:rsid w:val="006A36C1"/>
    <w:rsid w:val="006D53C3"/>
    <w:rsid w:val="006E0DAD"/>
    <w:rsid w:val="006F1DCB"/>
    <w:rsid w:val="007642F0"/>
    <w:rsid w:val="00800769"/>
    <w:rsid w:val="00804207"/>
    <w:rsid w:val="008256E3"/>
    <w:rsid w:val="00927693"/>
    <w:rsid w:val="009424D2"/>
    <w:rsid w:val="009A1939"/>
    <w:rsid w:val="00A13DD6"/>
    <w:rsid w:val="00A5527B"/>
    <w:rsid w:val="00AB6EE9"/>
    <w:rsid w:val="00AE48F4"/>
    <w:rsid w:val="00B56822"/>
    <w:rsid w:val="00C77538"/>
    <w:rsid w:val="00D4497A"/>
    <w:rsid w:val="00D953D4"/>
    <w:rsid w:val="00DA7CA1"/>
    <w:rsid w:val="00E07E06"/>
    <w:rsid w:val="00E820D6"/>
    <w:rsid w:val="00EA0CE6"/>
    <w:rsid w:val="00EC112F"/>
    <w:rsid w:val="00F03136"/>
    <w:rsid w:val="00F16B61"/>
    <w:rsid w:val="00FB12DF"/>
    <w:rsid w:val="00FC04F5"/>
    <w:rsid w:val="00FC7822"/>
    <w:rsid w:val="00FF758B"/>
    <w:rsid w:val="3EF55D40"/>
    <w:rsid w:val="5BF34384"/>
    <w:rsid w:val="74237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Нормальный (таблица)"/>
    <w:basedOn w:val="1"/>
    <w:next w:val="1"/>
    <w:qFormat/>
    <w:uiPriority w:val="9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eastAsia="Times New Roman" w:cs="Arial"/>
      <w:sz w:val="24"/>
      <w:szCs w:val="24"/>
      <w:lang w:eastAsia="ru-RU"/>
    </w:rPr>
  </w:style>
  <w:style w:type="paragraph" w:customStyle="1" w:styleId="7">
    <w:name w:val="ConsPlusCell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eastAsia="Times New Roman" w:cs="Calibri"/>
      <w:sz w:val="22"/>
      <w:szCs w:val="22"/>
      <w:lang w:val="ru-RU" w:eastAsia="ru-RU" w:bidi="ar-SA"/>
    </w:rPr>
  </w:style>
  <w:style w:type="character" w:customStyle="1" w:styleId="8">
    <w:name w:val="Текст выноски Знак"/>
    <w:basedOn w:val="2"/>
    <w:link w:val="4"/>
    <w:semiHidden/>
    <w:uiPriority w:val="99"/>
    <w:rPr>
      <w:rFonts w:ascii="Segoe UI" w:hAnsi="Segoe UI" w:cs="Segoe UI"/>
      <w:sz w:val="18"/>
      <w:szCs w:val="18"/>
    </w:rPr>
  </w:style>
  <w:style w:type="paragraph" w:customStyle="1" w:styleId="9">
    <w:name w:val="ConsPlusNormal"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sz w:val="20"/>
      <w:szCs w:val="20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F99FB7-249C-49AC-984D-6D615C3451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641</Words>
  <Characters>3657</Characters>
  <Lines>30</Lines>
  <Paragraphs>8</Paragraphs>
  <TotalTime>7</TotalTime>
  <ScaleCrop>false</ScaleCrop>
  <LinksUpToDate>false</LinksUpToDate>
  <CharactersWithSpaces>4290</CharactersWithSpaces>
  <Application>WPS Office_11.2.0.11042_F1E327BC-269C-435d-A152-05C5408002CA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2019-03-14T02:26:00Z</dcterms:created>
  <dc:creator>Tihonova</dc:creator>
  <cp:lastModifiedBy>Тимур Гордеев Щекатурин</cp:lastModifiedBy>
  <cp:lastPrinted>2022-03-30T05:49:00Z</cp:lastPrinted>
  <dcterms:modified xsi:type="dcterms:W3CDTF">2022-03-31T09:31:39Z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1049-11.2.0.11042</vt:lpwstr>
  </property>
  <property fmtid="{D5CDD505-2E9C-101B-9397-08002B2CF9AE}" pid="3" name="ICV">
    <vt:lpwstr>44C409919ECF48D3B5F6FE0B342F59B8</vt:lpwstr>
  </property>
</Properties>
</file>